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Инструкция по установке </w:t>
      </w:r>
    </w:p>
    <w:p w:rsidR="00000000" w:rsidDel="00000000" w:rsidP="00000000" w:rsidRDefault="00000000" w:rsidRPr="00000000" w14:paraId="00000012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"Программа контроля и управления системой беспочвенного культивирования с использованием промышленного программируемого логического контроллера" </w:t>
      </w:r>
    </w:p>
    <w:p w:rsidR="00000000" w:rsidDel="00000000" w:rsidP="00000000" w:rsidRDefault="00000000" w:rsidRPr="00000000" w14:paraId="00000013">
      <w:pPr>
        <w:spacing w:after="120" w:lineRule="auto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before="0" w:lineRule="auto"/>
        <w:jc w:val="both"/>
        <w:rPr>
          <w:b w:val="1"/>
          <w:sz w:val="28"/>
          <w:szCs w:val="28"/>
        </w:rPr>
      </w:pPr>
      <w:bookmarkStart w:colFirst="0" w:colLast="0" w:name="_6azvk1jd91d4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Аннотация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Настоящий документ содержит информацию, необходимую для установки ПО "Программа контроля и управления системой беспочвенного культивирования с использованием промышленного программируемого логического контроллера", представляющую собой программу с использованием промышленного программируемого логического контроллера, предназначенную для управления системой беспочвенного культивирования с помощью набора датчиков, камеры и системы искусственного интеллекта.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0" w:lineRule="auto"/>
        <w:jc w:val="both"/>
        <w:rPr>
          <w:b w:val="1"/>
          <w:sz w:val="28"/>
          <w:szCs w:val="28"/>
        </w:rPr>
      </w:pPr>
      <w:bookmarkStart w:colFirst="0" w:colLast="0" w:name="_7asv6fkyp7qn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Содержание документа</w:t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3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6azvk1jd91d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Аннотация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asv6fkyp7q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Содержание документа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vl2sccvhzl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Системные требования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91iq87xx0qh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Процесс установки ПО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7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before="0" w:lineRule="auto"/>
        <w:jc w:val="both"/>
        <w:rPr>
          <w:b w:val="1"/>
          <w:sz w:val="28"/>
          <w:szCs w:val="28"/>
        </w:rPr>
      </w:pPr>
      <w:bookmarkStart w:colFirst="0" w:colLast="0" w:name="_dvl2sccvhzld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Системные требования</w:t>
      </w:r>
    </w:p>
    <w:p w:rsidR="00000000" w:rsidDel="00000000" w:rsidP="00000000" w:rsidRDefault="00000000" w:rsidRPr="00000000" w14:paraId="0000002B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Минимальные системные требования для установки и эксплуатации ПО следующие: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оперативная память: не менее 4 Мб; 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операционная система: Windows, Linux, MacOS.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скорость локальной сети: не менее 10 Мбит/сек, скорость доступа в сети Интернет не менее 5 Мбит/сек. </w:t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Для использования ПО “Система оценки актива” необходим браузер .</w:t>
      </w:r>
    </w:p>
    <w:p w:rsidR="00000000" w:rsidDel="00000000" w:rsidP="00000000" w:rsidRDefault="00000000" w:rsidRPr="00000000" w14:paraId="00000031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Поддерживаемыми считаются нижеперечисленные браузеры, начиная с указанной версии и по последнюю.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браузер Opera, Chrome, Internet Explorer, Mozilla Firefox, Yandex browser, Safari последней стабильной версии.</w:t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Электропитание ПК должно осуществляться от однофазной электрической сети переменного тока с заземлением и номинальным напряжением 220 В и частотой 50 Гц. Рекомендовано использование источника бесперебойного питания.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spacing w:before="0" w:lineRule="auto"/>
        <w:jc w:val="both"/>
        <w:rPr>
          <w:b w:val="1"/>
          <w:sz w:val="28"/>
          <w:szCs w:val="28"/>
        </w:rPr>
      </w:pPr>
      <w:bookmarkStart w:colFirst="0" w:colLast="0" w:name="_uexb6co8bua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spacing w:before="0" w:lineRule="auto"/>
        <w:jc w:val="both"/>
        <w:rPr>
          <w:b w:val="1"/>
          <w:sz w:val="28"/>
          <w:szCs w:val="28"/>
        </w:rPr>
      </w:pPr>
      <w:bookmarkStart w:colFirst="0" w:colLast="0" w:name="_91iq87xx0qhn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Процесс установки ПО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Для получения доступа к ПО потенциальный пользователь должен обратиться в отдел продаж, написав на почту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thealexframe@gmail.com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После чего, пользователь сам устанавливает логин и пароль.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120" w:lineRule="auto"/>
        <w:rPr/>
      </w:pPr>
      <w:r w:rsidDel="00000000" w:rsidR="00000000" w:rsidRPr="00000000">
        <w:rPr>
          <w:rtl w:val="0"/>
        </w:rPr>
        <w:t xml:space="preserve">Пользователю далее выдается доступ на подключение к системе.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both"/>
      <w:rPr/>
    </w:pPr>
    <w:r w:rsidDel="00000000" w:rsidR="00000000" w:rsidRPr="00000000">
      <w:rPr>
        <w:rtl w:val="0"/>
      </w:rPr>
      <w:t xml:space="preserve">ООО “ИННОФАРМ-ДВ”</w:t>
    </w:r>
  </w:p>
  <w:p w:rsidR="00000000" w:rsidDel="00000000" w:rsidP="00000000" w:rsidRDefault="00000000" w:rsidRPr="00000000" w14:paraId="00000041">
    <w:pPr>
      <w:jc w:val="both"/>
      <w:rPr/>
    </w:pPr>
    <w:r w:rsidDel="00000000" w:rsidR="00000000" w:rsidRPr="00000000">
      <w:rPr>
        <w:rtl w:val="0"/>
      </w:rPr>
      <w:t xml:space="preserve">ИНН: 2540258400, ОГРН: 1202500027388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3605213</wp:posOffset>
          </wp:positionH>
          <wp:positionV relativeFrom="paragraph">
            <wp:posOffset>114300</wp:posOffset>
          </wp:positionV>
          <wp:extent cx="2240288" cy="70970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0288" cy="7097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thealexframe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